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66087"/>
      <w:bookmarkEnd w:id="0"/>
      <w:bookmarkStart w:id="1" w:name="_Hlt448930105"/>
      <w:bookmarkEnd w:id="1"/>
      <w:bookmarkStart w:id="2" w:name="_Hlt449016246"/>
      <w:bookmarkEnd w:id="2"/>
      <w:bookmarkStart w:id="3" w:name="_Hlt450039480"/>
      <w:bookmarkEnd w:id="3"/>
      <w:bookmarkStart w:id="4" w:name="_Hlt450066085"/>
      <w:bookmarkEnd w:id="4"/>
      <w:bookmarkStart w:id="5" w:name="_Hlt450051172"/>
      <w:bookmarkEnd w:id="5"/>
      <w:bookmarkStart w:id="6" w:name="OLE_LINK49"/>
      <w:bookmarkStart w:id="7" w:name="OLE_LINK27"/>
      <w:bookmarkStart w:id="8" w:name="OLE_LINK111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14032</w:t>
      </w:r>
    </w:p>
    <w:p>
      <w:pPr>
        <w:pStyle w:val="7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b/>
          <w:sz w:val="24"/>
        </w:rPr>
        <w:t>Prague, CZ</w:t>
      </w:r>
      <w:r>
        <w:rPr>
          <w:rFonts w:hint="eastAsia"/>
          <w:b/>
          <w:sz w:val="24"/>
          <w:lang w:val="en-US" w:eastAsia="zh-CN"/>
        </w:rPr>
        <w:t>, 13th</w:t>
      </w:r>
      <w:bookmarkStart w:id="11" w:name="_GoBack"/>
      <w:bookmarkEnd w:id="11"/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17th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Oct.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9" w:name="OLE_LINK8"/>
      <w:bookmarkStart w:id="10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9"/>
      <w:bookmarkEnd w:id="10"/>
      <w:r>
        <w:rPr>
          <w:rStyle w:val="60"/>
          <w:rFonts w:hint="eastAsia"/>
          <w:b/>
          <w:highlight w:val="none"/>
          <w:lang w:val="en-US" w:eastAsia="zh-CN"/>
        </w:rPr>
        <w:t xml:space="preserve"> UE RF requirements for HD-FDD for Ku 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7.6.4.1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109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HD-FDD for NR NTN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HD-FDD for NR NTN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UE RF requirements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HD-FDD for NTN Core Part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810" w:hanging="45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RF and RRM requirements to support HD-FDD VSATs in both Ka and Ku bands with FR1 and FR2 numerologies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Phase 1: Ku</w:t>
            </w:r>
            <w:r>
              <w:rPr>
                <w:rFonts w:hint="eastAsia" w:eastAsia="Malgun Gothic"/>
                <w:sz w:val="20"/>
                <w:szCs w:val="20"/>
                <w:lang w:eastAsia="ko-KR"/>
              </w:rPr>
              <w:t xml:space="preserve"> 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band with </w:t>
            </w:r>
            <w:r>
              <w:rPr>
                <w:sz w:val="20"/>
                <w:szCs w:val="20"/>
              </w:rPr>
              <w:t>FR1 numerology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Introduce a single set of requirements for HD-FDD for VSAT types 2, 3, 5, 6 with electronically steered antenna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Introduce requirements for HD-FDD </w:t>
            </w: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 xml:space="preserve">Mobile </w:t>
            </w:r>
            <w:r>
              <w:rPr>
                <w:bCs/>
                <w:sz w:val="20"/>
                <w:szCs w:val="20"/>
              </w:rPr>
              <w:t>VSAT with small antennas (e.g., 20x20cm) with a new VSAT type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Phase 2:  Ku band and Ka band with FR2 numerology 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Introduce a single set of requirements for HD-FDD for VSAT types 2, 3, 5, 6 with electronically steered antenna</w:t>
            </w:r>
          </w:p>
          <w:p>
            <w:pPr>
              <w:pStyle w:val="34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Introduce requirements for HD-FDD </w:t>
            </w:r>
            <w:r>
              <w:rPr>
                <w:rFonts w:hint="eastAsia" w:eastAsia="Malgun Gothic"/>
                <w:bCs/>
                <w:sz w:val="20"/>
                <w:szCs w:val="20"/>
                <w:lang w:eastAsia="ko-KR"/>
              </w:rPr>
              <w:t xml:space="preserve">Mobile </w:t>
            </w:r>
            <w:r>
              <w:rPr>
                <w:bCs/>
                <w:sz w:val="20"/>
                <w:szCs w:val="20"/>
              </w:rPr>
              <w:t>VSAT with small antennas (e.g., 20x20cm) with a new VSAT type</w:t>
            </w:r>
          </w:p>
          <w:p>
            <w:pPr>
              <w:pStyle w:val="34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Phase 1 work will commence immediately.  Phase 2 work will commence upon completion of Phase 1 and RAN1/RAN2 availability</w:t>
            </w:r>
          </w:p>
          <w:p>
            <w:pPr>
              <w:pStyle w:val="34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Note :Leverage RedCap NTN HD-FDD solution to NTN HD-FDD VSAT as applicable.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 xml:space="preserve">2.1 </w:t>
      </w:r>
      <w:r>
        <w:rPr>
          <w:rFonts w:hint="eastAsia"/>
          <w:sz w:val="24"/>
          <w:szCs w:val="24"/>
          <w:lang w:val="en-US" w:eastAsia="zh-CN"/>
        </w:rPr>
        <w:t>A new VSAT type</w:t>
      </w:r>
    </w:p>
    <w:p>
      <w:pPr>
        <w:bidi w:val="0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The objective of this WID states that introduce requirements for HD-FDD Mobile VSAT with small antennas (e.g., 20x20cm) with a new VSAT type. Hence, we need to introduce a new mobile VSAT type 7 with electronic steering antenna. However, there are two issues need to be clarified. The first issue is that the WID doesn</w:t>
      </w:r>
      <w:r>
        <w:rPr>
          <w:rFonts w:hint="default"/>
          <w:sz w:val="20"/>
          <w:szCs w:val="18"/>
          <w:lang w:val="en-US" w:eastAsia="zh-CN"/>
        </w:rPr>
        <w:t>’</w:t>
      </w:r>
      <w:r>
        <w:rPr>
          <w:rFonts w:hint="eastAsia"/>
          <w:sz w:val="20"/>
          <w:szCs w:val="18"/>
          <w:lang w:val="en-US" w:eastAsia="zh-CN"/>
        </w:rPr>
        <w:t>t specify which satellite type the new VSAT type with small antenna is communicating with. The second is there already has mobile VSAT type 5 and type 6 with electronic steering antenna, and the difference between the new VSAT type 7 with VSAT type 5/6 is antenna size. It needs to add a note to clarify the new VSAT type 7 is mobile VSAT with small antennas (e.g., 20x20cm).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To introduce a new mobile VSAT type 7 with electronic steering antenna.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To clarify which satellite type the new VSAT type with small antennas is communicating with.</w:t>
      </w:r>
    </w:p>
    <w:p>
      <w:pPr>
        <w:bidi w:val="0"/>
        <w:rPr>
          <w:rFonts w:hint="default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3: Add a note to clarify the new VSAT type 7 is mobile VSAT with small antennas (e.g., 20x20cm).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 xml:space="preserve">2.2 </w:t>
      </w:r>
      <w:r>
        <w:rPr>
          <w:rFonts w:hint="eastAsia"/>
          <w:sz w:val="24"/>
          <w:szCs w:val="24"/>
          <w:lang w:val="en-US" w:eastAsia="zh-CN"/>
        </w:rPr>
        <w:t>UE RF requirements for VSAT type 2, 3, 5, 6</w:t>
      </w:r>
    </w:p>
    <w:p>
      <w:pPr>
        <w:bidi w:val="0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In Phase 1, we need to introduce related UE RF requirements for HD-FDD for Ku band with FR1 numerology. For VSAT type 2, 3, 5, 6, OTA reference sensitivity level needs to be checked for HD-FDD. Usually, REFSENS for HD-FDD is bigger tightening value than FDD due to lack of Tx self-interference and less insertion loss in the front-end architecture for RedCap UE. However, for Ku band, insertion loss for FDD is usually very small, only about 0.2dB. Compared with large OTA reference sensitivity level with less than -122dBm, EIS tightening due to insertion loss difference between HD-FDD and FDD can be negligible. Therefore, OTA reference sensitivity level for FDD shall be reused for HD-FDD for VSAT type 2, 3, 5, 6.</w:t>
      </w:r>
    </w:p>
    <w:p>
      <w:pPr>
        <w:bidi w:val="0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4: OTA reference sensitivity level for FDD shall be reused for HD-FDD for VSAT type 2, 3, 5, 6.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 xml:space="preserve">2.3 </w:t>
      </w:r>
      <w:r>
        <w:rPr>
          <w:rFonts w:hint="eastAsia"/>
          <w:sz w:val="24"/>
          <w:szCs w:val="24"/>
          <w:lang w:val="en-US" w:eastAsia="zh-CN"/>
        </w:rPr>
        <w:t>UE RF requirements for new VSAT type 7</w:t>
      </w:r>
    </w:p>
    <w:p>
      <w:pPr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For the new VSAT type 7, the following UE RF impacts need to be checked for new VSAT type 7.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2.3 UE RF impacts for new VSAT type 7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732"/>
        <w:gridCol w:w="656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</w:t>
            </w:r>
            <w:r>
              <w:rPr>
                <w:rFonts w:hint="eastAsia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new VSAT type 7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>9.1 General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beforeLines="0" w:afterLines="0" w:line="259" w:lineRule="auto"/>
              <w:contextualSpacing w:val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>9.2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9.2.1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NTN VSAT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The following requirements need to be defined for the new VSAT type 7: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topLinePunct w:val="0"/>
              <w:bidi w:val="0"/>
              <w:snapToGrid/>
              <w:spacing w:beforeLines="0" w:afterLines="0" w:line="259" w:lineRule="auto"/>
              <w:contextualSpacing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Minimum peak EIRP for Fixed VSAT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topLinePunct w:val="0"/>
              <w:bidi w:val="0"/>
              <w:snapToGrid/>
              <w:spacing w:beforeLines="0" w:afterLines="0" w:line="259" w:lineRule="auto"/>
              <w:contextualSpacing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Maximum output power limits for Fixed VSAT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topLinePunct w:val="0"/>
              <w:bidi w:val="0"/>
              <w:snapToGrid/>
              <w:spacing w:beforeLines="0" w:afterLines="0" w:line="259" w:lineRule="auto"/>
              <w:contextualSpacing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Minimum peak EIRP for Mobile VSAT</w:t>
            </w:r>
          </w:p>
          <w:p>
            <w:pPr>
              <w:pStyle w:val="34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topLinePunct w:val="0"/>
              <w:bidi w:val="0"/>
              <w:snapToGrid/>
              <w:spacing w:beforeLines="0" w:afterLines="0" w:line="259" w:lineRule="auto"/>
              <w:contextualSpacing w:val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  <w:lang w:eastAsia="zh-CN"/>
              </w:rPr>
              <w:t>Maximum output power limits for Mobile VSAT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9.2.2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Off-axis EIRP emission density limit within the operating band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This requirement shall be checked whether it is applicable to small antenna size.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9.2.3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9.3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Output power dynamics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9.4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Transmitter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9.5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Output RF spectrum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9.5.1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9.5.2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Out of 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9.5.2.1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General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/>
                <w:color w:val="000000"/>
                <w:sz w:val="20"/>
                <w:szCs w:val="20"/>
                <w:lang w:val="en-US" w:eastAsia="fi-FI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9.5.2.2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9.5.2.3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Adjacent channel leakage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9.5.3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This requirement shall be checked whether it is applicable to small antenna size.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9.6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Antenna pointing accuracy and performance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PMingLiU"/>
                <w:kern w:val="2"/>
                <w:sz w:val="20"/>
                <w:szCs w:val="20"/>
                <w:lang w:eastAsia="zh-TW"/>
              </w:rPr>
              <w:t xml:space="preserve">9.7 </w:t>
            </w:r>
            <w:r>
              <w:rPr>
                <w:rFonts w:eastAsia="PMingLiU"/>
                <w:kern w:val="2"/>
                <w:sz w:val="20"/>
                <w:szCs w:val="20"/>
                <w:lang w:val="en-US" w:eastAsia="zh-TW"/>
              </w:rPr>
              <w:t>Additional regional requirements indicated by 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auto"/>
              <w:textAlignment w:val="baseline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ascii="Times New Roman" w:hAnsi="Times New Roman" w:eastAsia="Yu Mincho"/>
                <w:sz w:val="20"/>
                <w:szCs w:val="20"/>
                <w:lang w:val="en-GB"/>
              </w:rPr>
              <w:t>10.1 General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auto"/>
              <w:textAlignment w:val="baseline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Yu Mincho"/>
                <w:sz w:val="20"/>
                <w:szCs w:val="20"/>
                <w:lang w:val="en-GB"/>
              </w:rPr>
              <w:t xml:space="preserve">10.2 </w:t>
            </w:r>
            <w:r>
              <w:rPr>
                <w:rFonts w:ascii="Times New Roman" w:hAnsi="Times New Roman" w:eastAsia="Yu Mincho"/>
                <w:sz w:val="20"/>
                <w:szCs w:val="20"/>
              </w:rPr>
              <w:t>Polarization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auto"/>
              <w:textAlignment w:val="baseline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Yu Mincho"/>
                <w:sz w:val="20"/>
                <w:szCs w:val="20"/>
                <w:lang w:val="en-GB"/>
              </w:rPr>
              <w:t xml:space="preserve">10.3 </w:t>
            </w:r>
            <w:r>
              <w:rPr>
                <w:rFonts w:ascii="Times New Roman" w:hAnsi="Times New Roman" w:eastAsia="Yu Mincho"/>
                <w:sz w:val="20"/>
                <w:szCs w:val="20"/>
              </w:rPr>
              <w:t>OTA reference sensitivity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This requirement shall be defined for the new VSAT type.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auto"/>
              <w:textAlignment w:val="baseline"/>
              <w:rPr>
                <w:rFonts w:hint="eastAsia" w:ascii="Times New Roman" w:hAnsi="Times New Roman" w:eastAsia="Times New Roman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Yu Mincho"/>
                <w:sz w:val="20"/>
                <w:szCs w:val="20"/>
                <w:lang w:val="en-GB"/>
              </w:rPr>
              <w:t xml:space="preserve">10.4 </w:t>
            </w:r>
            <w:r>
              <w:rPr>
                <w:rFonts w:ascii="Times New Roman" w:hAnsi="Times New Roman" w:eastAsia="Yu Mincho"/>
                <w:sz w:val="20"/>
                <w:szCs w:val="20"/>
              </w:rPr>
              <w:t>Maximum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This requirement shall be defined for the new VSAT type.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auto"/>
              <w:textAlignment w:val="baseline"/>
              <w:rPr>
                <w:rFonts w:hint="default"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ascii="Times New Roman" w:hAnsi="Times New Roman" w:eastAsia="Yu Mincho"/>
                <w:sz w:val="20"/>
                <w:szCs w:val="20"/>
                <w:lang w:val="en-GB"/>
              </w:rPr>
              <w:t xml:space="preserve">10.5 </w:t>
            </w:r>
            <w:r>
              <w:rPr>
                <w:rFonts w:ascii="Times New Roman" w:hAnsi="Times New Roman" w:eastAsia="Yu Mincho"/>
                <w:sz w:val="20"/>
                <w:szCs w:val="20"/>
              </w:rPr>
              <w:t>Adjacent channel selectivity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auto"/>
              <w:textAlignment w:val="baseline"/>
              <w:rPr>
                <w:rFonts w:eastAsia="PMingLiU"/>
                <w:kern w:val="2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eastAsia="Yu Mincho"/>
                <w:sz w:val="20"/>
                <w:szCs w:val="20"/>
                <w:lang w:val="en-GB"/>
              </w:rPr>
              <w:t xml:space="preserve">10.6 </w:t>
            </w:r>
            <w:r>
              <w:rPr>
                <w:rFonts w:ascii="Times New Roman" w:hAnsi="Times New Roman" w:eastAsia="Yu Mincho"/>
                <w:sz w:val="20"/>
                <w:szCs w:val="20"/>
              </w:rPr>
              <w:t>Blocking characteristics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auto"/>
              <w:textAlignment w:val="baseline"/>
              <w:rPr>
                <w:rFonts w:eastAsia="PMingLiU"/>
                <w:kern w:val="2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eastAsia="Yu Mincho"/>
                <w:sz w:val="20"/>
                <w:szCs w:val="20"/>
                <w:lang w:val="en-GB"/>
              </w:rPr>
              <w:t xml:space="preserve">10.7 </w:t>
            </w:r>
            <w:r>
              <w:rPr>
                <w:rFonts w:ascii="Times New Roman" w:hAnsi="Times New Roman" w:eastAsia="Yu Mincho"/>
                <w:sz w:val="20"/>
                <w:szCs w:val="20"/>
              </w:rPr>
              <w:t>Spurious emissions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Not applicable.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pStyle w:val="58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60" w:lineRule="auto"/>
              <w:textAlignment w:val="baseline"/>
              <w:rPr>
                <w:rFonts w:eastAsia="PMingLiU"/>
                <w:kern w:val="2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 w:eastAsia="Yu Mincho"/>
                <w:sz w:val="20"/>
                <w:szCs w:val="20"/>
                <w:lang w:val="en-GB"/>
              </w:rPr>
              <w:t xml:space="preserve">10.8 </w:t>
            </w:r>
            <w:r>
              <w:rPr>
                <w:rFonts w:ascii="Times New Roman" w:hAnsi="Times New Roman" w:eastAsia="Yu Mincho"/>
                <w:sz w:val="20"/>
                <w:szCs w:val="20"/>
              </w:rPr>
              <w:t>Receiver antenna off-axis performance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napToGrid/>
              <w:spacing w:beforeLines="0" w:afterLines="0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5: To use the proposals in Table 2.3 for UE RF impacts for new VSAT type 7.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UE RF requirements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Ku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1: To introduce a new mobile VSAT type 7 with electronic steering antenna.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2: To clarify which satellite type the new VSAT type with small antennas is communicating with.</w:t>
      </w:r>
    </w:p>
    <w:p>
      <w:pPr>
        <w:bidi w:val="0"/>
        <w:rPr>
          <w:rFonts w:hint="eastAsia"/>
          <w:b/>
          <w:bCs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3: Add a note to clarify the new VSAT type 7 is mobile VSAT with small antennas (e.g., 20x20cm).</w:t>
      </w:r>
    </w:p>
    <w:p>
      <w:pPr>
        <w:bidi w:val="0"/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b/>
          <w:bCs/>
          <w:sz w:val="20"/>
          <w:szCs w:val="18"/>
          <w:lang w:val="en-US" w:eastAsia="zh-CN"/>
        </w:rPr>
        <w:t>Proposal 4: OTA reference sensitivity level for FDD shall be reused for HD-FDD for VSAT type 2, 3, 5, 6.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5: To use the proposals in Table 2.3 for UE RF impacts for new VSAT type 7.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RP-252962, New WID on Enhanced requirements for NR NTN and IoT NTN Phase 2, Moderator (RAN4 VC, Qualcomm Incorporated)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308058D"/>
    <w:multiLevelType w:val="multilevel"/>
    <w:tmpl w:val="0308058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0BB7E90"/>
    <w:multiLevelType w:val="multilevel"/>
    <w:tmpl w:val="10BB7E90"/>
    <w:lvl w:ilvl="0" w:tentative="0">
      <w:start w:val="1"/>
      <w:numFmt w:val="bullet"/>
      <w:lvlText w:val="o"/>
      <w:lvlJc w:val="left"/>
      <w:pPr>
        <w:ind w:left="1200" w:hanging="48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"/>
      <w:lvlJc w:val="left"/>
      <w:pPr>
        <w:ind w:left="1680" w:hanging="480"/>
      </w:pPr>
      <w:rPr>
        <w:rFonts w:hint="default" w:ascii="Wingdings" w:hAnsi="Wingdings"/>
      </w:rPr>
    </w:lvl>
    <w:lvl w:ilvl="2" w:tentative="0">
      <w:start w:val="1"/>
      <w:numFmt w:val="bullet"/>
      <w:lvlText w:val="-"/>
      <w:lvlJc w:val="left"/>
      <w:pPr>
        <w:ind w:left="2160" w:hanging="480"/>
      </w:pPr>
      <w:rPr>
        <w:rFonts w:hint="default" w:ascii="Times New Roman" w:hAnsi="Times New Roman" w:cs="Times New Roman"/>
        <w:lang w:val="en-GB"/>
      </w:rPr>
    </w:lvl>
    <w:lvl w:ilvl="3" w:tentative="0">
      <w:start w:val="1"/>
      <w:numFmt w:val="bullet"/>
      <w:lvlText w:val=""/>
      <w:lvlJc w:val="left"/>
      <w:pPr>
        <w:ind w:left="264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2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8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6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80"/>
      </w:pPr>
      <w:rPr>
        <w:rFonts w:hint="default" w:ascii="Wingdings" w:hAnsi="Wingdings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8573D41"/>
    <w:multiLevelType w:val="multilevel"/>
    <w:tmpl w:val="58573D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11">
    <w:nsid w:val="77C3446E"/>
    <w:multiLevelType w:val="multilevel"/>
    <w:tmpl w:val="77C3446E"/>
    <w:lvl w:ilvl="0" w:tentative="0">
      <w:start w:val="1"/>
      <w:numFmt w:val="bullet"/>
      <w:lvlText w:val=""/>
      <w:lvlJc w:val="left"/>
      <w:pPr>
        <w:ind w:left="120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68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2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8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6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5040" w:hanging="480"/>
      </w:pPr>
      <w:rPr>
        <w:rFonts w:hint="default" w:ascii="Wingdings" w:hAnsi="Wingdings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11"/>
  </w:num>
  <w:num w:numId="9">
    <w:abstractNumId w:val="4"/>
  </w:num>
  <w:num w:numId="10">
    <w:abstractNumId w:val="7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C4439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2E671D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74107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4E3838"/>
    <w:rsid w:val="0654187C"/>
    <w:rsid w:val="065475DE"/>
    <w:rsid w:val="06556C03"/>
    <w:rsid w:val="06676354"/>
    <w:rsid w:val="066E5330"/>
    <w:rsid w:val="06782F84"/>
    <w:rsid w:val="067C28D6"/>
    <w:rsid w:val="067F5F89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2652A"/>
    <w:rsid w:val="0889002B"/>
    <w:rsid w:val="08991502"/>
    <w:rsid w:val="089B79D9"/>
    <w:rsid w:val="08A44DA6"/>
    <w:rsid w:val="08AA245A"/>
    <w:rsid w:val="08AD2ACC"/>
    <w:rsid w:val="08AF46A5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407E7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27D0"/>
    <w:rsid w:val="0C3B2E96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48FE"/>
    <w:rsid w:val="0D7F7318"/>
    <w:rsid w:val="0D883C88"/>
    <w:rsid w:val="0D8A6002"/>
    <w:rsid w:val="0D9074CF"/>
    <w:rsid w:val="0D936E72"/>
    <w:rsid w:val="0D966BF7"/>
    <w:rsid w:val="0DB54F84"/>
    <w:rsid w:val="0DB84465"/>
    <w:rsid w:val="0DC725FF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5B570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2D0B0D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DA4653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BF2B94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A502D0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184305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CF3820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352E58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3C87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F3B2C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DEF316F"/>
    <w:rsid w:val="1E105A20"/>
    <w:rsid w:val="1E164B52"/>
    <w:rsid w:val="1E26583C"/>
    <w:rsid w:val="1E273844"/>
    <w:rsid w:val="1E2945B6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B1886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A0687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D3C33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2A4D36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948BD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0ABF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07393"/>
    <w:rsid w:val="2FA417BA"/>
    <w:rsid w:val="2FA6492D"/>
    <w:rsid w:val="2FC86676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2FFF08B3"/>
    <w:rsid w:val="30114224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13F14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A3506F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1F37C9"/>
    <w:rsid w:val="342763E9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292624"/>
    <w:rsid w:val="35334752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54845"/>
    <w:rsid w:val="36BD0DC4"/>
    <w:rsid w:val="36D51D00"/>
    <w:rsid w:val="36D66B5E"/>
    <w:rsid w:val="36D86634"/>
    <w:rsid w:val="36DE4AF9"/>
    <w:rsid w:val="36E410A4"/>
    <w:rsid w:val="36E93760"/>
    <w:rsid w:val="36EE0289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B6EB6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03339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A261A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C11715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D4DFD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6C6998"/>
    <w:rsid w:val="4F844A99"/>
    <w:rsid w:val="4F8F6520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3547D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A27BD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25A3A"/>
    <w:rsid w:val="531C3F9F"/>
    <w:rsid w:val="53210238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D5FDD"/>
    <w:rsid w:val="54B06F11"/>
    <w:rsid w:val="54B56DF4"/>
    <w:rsid w:val="54B93943"/>
    <w:rsid w:val="54BE5578"/>
    <w:rsid w:val="54BF52B5"/>
    <w:rsid w:val="54D202CA"/>
    <w:rsid w:val="54D54E59"/>
    <w:rsid w:val="54DD41DB"/>
    <w:rsid w:val="54DE6BB8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43675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72466D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C10A96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EE2993"/>
    <w:rsid w:val="5DFD51DB"/>
    <w:rsid w:val="5E0B017F"/>
    <w:rsid w:val="5E0B0848"/>
    <w:rsid w:val="5E1D4A67"/>
    <w:rsid w:val="5E1F2E4C"/>
    <w:rsid w:val="5E237029"/>
    <w:rsid w:val="5E3358BB"/>
    <w:rsid w:val="5E3A3BD1"/>
    <w:rsid w:val="5E3E6E2C"/>
    <w:rsid w:val="5E410C7C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9013A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233CA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17689"/>
    <w:rsid w:val="62C376AC"/>
    <w:rsid w:val="62CE13CB"/>
    <w:rsid w:val="62D2197B"/>
    <w:rsid w:val="62DB028F"/>
    <w:rsid w:val="62EE4623"/>
    <w:rsid w:val="62F214BD"/>
    <w:rsid w:val="62F6011A"/>
    <w:rsid w:val="62FD2BA9"/>
    <w:rsid w:val="6314586E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24AD5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4E1102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6A1E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700F7"/>
    <w:rsid w:val="695D6B21"/>
    <w:rsid w:val="69611EE7"/>
    <w:rsid w:val="69621F5B"/>
    <w:rsid w:val="696C708E"/>
    <w:rsid w:val="696F4D5D"/>
    <w:rsid w:val="69850877"/>
    <w:rsid w:val="698C13C5"/>
    <w:rsid w:val="69C12919"/>
    <w:rsid w:val="69C71624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D78C3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16C41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25D57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B3EF5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932C9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0040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TableGrid5"/>
    <w:basedOn w:val="23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2025-10-03T09:47:24Z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08BC6300A3E5498CBFE427489C9E6D1A</vt:lpwstr>
  </property>
</Properties>
</file>